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B7" w:rsidRDefault="00EA24B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EA24B7" w:rsidRDefault="00977C10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6" style="position:absolute;left:0;text-align:left;margin-left:216.7pt;margin-top:.75pt;width:140pt;height:56pt;z-index:-5;mso-position-horizontal-relative:page" o:allowincell="f" filled="f" stroked="f">
            <v:textbox inset="0,0,0,0">
              <w:txbxContent>
                <w:p w:rsidR="00EA24B7" w:rsidRDefault="00977C10">
                  <w:pPr>
                    <w:spacing w:after="0" w:line="11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9.5pt;height:56.25pt">
                        <v:imagedata r:id="rId5" o:title=""/>
                      </v:shape>
                    </w:pict>
                  </w:r>
                </w:p>
                <w:p w:rsidR="00EA24B7" w:rsidRDefault="00EA2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417pt;margin-top:9pt;width:123pt;height:58pt;z-index:-4;mso-position-horizontal-relative:page;mso-position-vertical-relative:page" o:allowincell="f" filled="f" stroked="f">
            <v:textbox inset="0,0,0,0">
              <w:txbxContent>
                <w:p w:rsidR="00EA24B7" w:rsidRDefault="00977C10">
                  <w:pPr>
                    <w:spacing w:after="0" w:line="1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7" type="#_x0000_t75" style="width:123.75pt;height:57.75pt">
                        <v:imagedata r:id="rId6" o:title=""/>
                      </v:shape>
                    </w:pict>
                  </w:r>
                </w:p>
                <w:p w:rsidR="00EA24B7" w:rsidRDefault="00EA2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28" style="position:absolute;left:0;text-align:left;margin-left:189.7pt;margin-top:733.25pt;width:.6pt;height:63.85pt;z-index:-1;mso-position-horizontal-relative:page;mso-position-vertical-relative:page" coordsize="13,1278" o:allowincell="f" path="m,l13,1278e" filled="f" strokeweight=".17853mm">
            <v:path arrowok="t"/>
            <w10:wrap anchorx="page" anchory="page"/>
          </v:shape>
        </w:pict>
      </w:r>
      <w:r>
        <w:rPr>
          <w:rFonts w:ascii="Times New Roman" w:hAnsi="Times New Roman"/>
          <w:sz w:val="11"/>
          <w:szCs w:val="11"/>
        </w:rPr>
        <w:pict>
          <v:shape id="_x0000_i1025" type="#_x0000_t75" style="width:111pt;height:57pt">
            <v:imagedata r:id="rId7" o:title=""/>
          </v:shape>
        </w:pict>
      </w:r>
    </w:p>
    <w:p w:rsidR="00EA24B7" w:rsidRDefault="00EA24B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2036"/>
        <w:gridCol w:w="2004"/>
        <w:gridCol w:w="3202"/>
      </w:tblGrid>
      <w:tr w:rsidR="00EA24B7" w:rsidRPr="00977C10" w:rsidTr="00BB0240">
        <w:trPr>
          <w:trHeight w:hRule="exact" w:val="602"/>
        </w:trPr>
        <w:tc>
          <w:tcPr>
            <w:tcW w:w="10404" w:type="dxa"/>
            <w:gridSpan w:val="4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AF1CF8" w:rsidRDefault="00EA24B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77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1"/>
                <w:sz w:val="24"/>
                <w:szCs w:val="24"/>
                <w:lang w:val="es-ES"/>
              </w:rPr>
              <w:t>RE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-1"/>
                <w:sz w:val="24"/>
                <w:szCs w:val="24"/>
                <w:lang w:val="es-ES"/>
              </w:rPr>
              <w:t>PO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z w:val="24"/>
                <w:szCs w:val="24"/>
                <w:lang w:val="es-ES"/>
              </w:rPr>
              <w:t>SIT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-1"/>
                <w:sz w:val="24"/>
                <w:szCs w:val="24"/>
                <w:lang w:val="es-ES"/>
              </w:rPr>
              <w:t>O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1"/>
                <w:sz w:val="24"/>
                <w:szCs w:val="24"/>
                <w:lang w:val="es-ES"/>
              </w:rPr>
              <w:t>R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z w:val="24"/>
                <w:szCs w:val="24"/>
                <w:lang w:val="es-ES"/>
              </w:rPr>
              <w:t>IO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-2"/>
                <w:sz w:val="24"/>
                <w:szCs w:val="24"/>
                <w:lang w:val="es-ES"/>
              </w:rPr>
              <w:t xml:space="preserve"> 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2"/>
                <w:sz w:val="24"/>
                <w:szCs w:val="24"/>
                <w:lang w:val="es-ES"/>
              </w:rPr>
              <w:t>N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-1"/>
                <w:sz w:val="24"/>
                <w:szCs w:val="24"/>
                <w:lang w:val="es-ES"/>
              </w:rPr>
              <w:t>A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z w:val="24"/>
                <w:szCs w:val="24"/>
                <w:lang w:val="es-ES"/>
              </w:rPr>
              <w:t>CIO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-1"/>
                <w:sz w:val="24"/>
                <w:szCs w:val="24"/>
                <w:lang w:val="es-ES"/>
              </w:rPr>
              <w:t>NA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z w:val="24"/>
                <w:szCs w:val="24"/>
                <w:lang w:val="es-ES"/>
              </w:rPr>
              <w:t>L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2"/>
                <w:sz w:val="24"/>
                <w:szCs w:val="24"/>
                <w:lang w:val="es-ES"/>
              </w:rPr>
              <w:t xml:space="preserve"> 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1"/>
                <w:sz w:val="24"/>
                <w:szCs w:val="24"/>
                <w:lang w:val="es-ES"/>
              </w:rPr>
              <w:t>E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z w:val="24"/>
                <w:szCs w:val="24"/>
                <w:lang w:val="es-ES"/>
              </w:rPr>
              <w:t>N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-1"/>
                <w:sz w:val="24"/>
                <w:szCs w:val="24"/>
                <w:lang w:val="es-ES"/>
              </w:rPr>
              <w:t xml:space="preserve"> 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z w:val="24"/>
                <w:szCs w:val="24"/>
                <w:lang w:val="es-ES"/>
              </w:rPr>
              <w:t>CI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1"/>
                <w:sz w:val="24"/>
                <w:szCs w:val="24"/>
                <w:lang w:val="es-ES"/>
              </w:rPr>
              <w:t>E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z w:val="24"/>
                <w:szCs w:val="24"/>
                <w:lang w:val="es-ES"/>
              </w:rPr>
              <w:t>NCIA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-2"/>
                <w:sz w:val="24"/>
                <w:szCs w:val="24"/>
                <w:lang w:val="es-ES"/>
              </w:rPr>
              <w:t xml:space="preserve"> 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z w:val="24"/>
                <w:szCs w:val="24"/>
                <w:lang w:val="es-ES"/>
              </w:rPr>
              <w:t>Y T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1"/>
                <w:sz w:val="24"/>
                <w:szCs w:val="24"/>
                <w:lang w:val="es-ES"/>
              </w:rPr>
              <w:t>E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z w:val="24"/>
                <w:szCs w:val="24"/>
                <w:lang w:val="es-ES"/>
              </w:rPr>
              <w:t>CNOL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pacing w:val="1"/>
                <w:sz w:val="24"/>
                <w:szCs w:val="24"/>
                <w:lang w:val="es-ES"/>
              </w:rPr>
              <w:t>O</w:t>
            </w:r>
            <w:r w:rsidRPr="00AF1CF8">
              <w:rPr>
                <w:rFonts w:ascii="Bodoni MT Black" w:hAnsi="Bodoni MT Black" w:cs="Bodoni MT Black"/>
                <w:b/>
                <w:bCs/>
                <w:i/>
                <w:iCs/>
                <w:sz w:val="24"/>
                <w:szCs w:val="24"/>
                <w:lang w:val="es-ES"/>
              </w:rPr>
              <w:t>GIA</w:t>
            </w:r>
          </w:p>
        </w:tc>
      </w:tr>
      <w:tr w:rsidR="00EA24B7" w:rsidRPr="00977C10" w:rsidTr="00BB0240">
        <w:trPr>
          <w:trHeight w:hRule="exact" w:val="662"/>
        </w:trPr>
        <w:tc>
          <w:tcPr>
            <w:tcW w:w="1040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AF1CF8" w:rsidRDefault="00EA24B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422" w:right="3426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F1CF8">
              <w:rPr>
                <w:rFonts w:ascii="Algerian" w:hAnsi="Algerian" w:cs="Algerian"/>
                <w:w w:val="96"/>
                <w:position w:val="-1"/>
                <w:sz w:val="25"/>
                <w:szCs w:val="25"/>
                <w:lang w:val="es-ES"/>
              </w:rPr>
              <w:t>FICHA</w:t>
            </w:r>
            <w:r w:rsidRPr="00AF1CF8">
              <w:rPr>
                <w:rFonts w:ascii="Algerian" w:hAnsi="Algerian" w:cs="Algerian"/>
                <w:spacing w:val="-12"/>
                <w:w w:val="96"/>
                <w:position w:val="-1"/>
                <w:sz w:val="25"/>
                <w:szCs w:val="25"/>
                <w:lang w:val="es-ES"/>
              </w:rPr>
              <w:t xml:space="preserve"> </w:t>
            </w:r>
            <w:r w:rsidRPr="00AF1CF8">
              <w:rPr>
                <w:rFonts w:ascii="Algerian" w:hAnsi="Algerian" w:cs="Algerian"/>
                <w:spacing w:val="-1"/>
                <w:position w:val="-1"/>
                <w:sz w:val="25"/>
                <w:szCs w:val="25"/>
                <w:lang w:val="es-ES"/>
              </w:rPr>
              <w:t>D</w:t>
            </w:r>
            <w:r w:rsidRPr="00AF1CF8">
              <w:rPr>
                <w:rFonts w:ascii="Algerian" w:hAnsi="Algerian" w:cs="Algerian"/>
                <w:position w:val="-1"/>
                <w:sz w:val="25"/>
                <w:szCs w:val="25"/>
                <w:lang w:val="es-ES"/>
              </w:rPr>
              <w:t>E</w:t>
            </w:r>
            <w:r w:rsidRPr="00AF1CF8">
              <w:rPr>
                <w:rFonts w:ascii="Algerian" w:hAnsi="Algerian" w:cs="Algerian"/>
                <w:spacing w:val="-7"/>
                <w:position w:val="-1"/>
                <w:sz w:val="25"/>
                <w:szCs w:val="25"/>
                <w:lang w:val="es-ES"/>
              </w:rPr>
              <w:t xml:space="preserve"> </w:t>
            </w:r>
            <w:r w:rsidRPr="00AF1CF8">
              <w:rPr>
                <w:rFonts w:ascii="Algerian" w:hAnsi="Algerian" w:cs="Algerian"/>
                <w:spacing w:val="1"/>
                <w:position w:val="-1"/>
                <w:sz w:val="25"/>
                <w:szCs w:val="25"/>
                <w:lang w:val="es-ES"/>
              </w:rPr>
              <w:t>R</w:t>
            </w:r>
            <w:r w:rsidRPr="00AF1CF8">
              <w:rPr>
                <w:rFonts w:ascii="Algerian" w:hAnsi="Algerian" w:cs="Algerian"/>
                <w:position w:val="-1"/>
                <w:sz w:val="25"/>
                <w:szCs w:val="25"/>
                <w:lang w:val="es-ES"/>
              </w:rPr>
              <w:t>E</w:t>
            </w:r>
            <w:r w:rsidRPr="00AF1CF8">
              <w:rPr>
                <w:rFonts w:ascii="Algerian" w:hAnsi="Algerian" w:cs="Algerian"/>
                <w:spacing w:val="-1"/>
                <w:position w:val="-1"/>
                <w:sz w:val="25"/>
                <w:szCs w:val="25"/>
                <w:lang w:val="es-ES"/>
              </w:rPr>
              <w:t>G</w:t>
            </w:r>
            <w:r w:rsidRPr="00AF1CF8">
              <w:rPr>
                <w:rFonts w:ascii="Algerian" w:hAnsi="Algerian" w:cs="Algerian"/>
                <w:spacing w:val="3"/>
                <w:position w:val="-1"/>
                <w:sz w:val="25"/>
                <w:szCs w:val="25"/>
                <w:lang w:val="es-ES"/>
              </w:rPr>
              <w:t>I</w:t>
            </w:r>
            <w:r w:rsidRPr="00AF1CF8">
              <w:rPr>
                <w:rFonts w:ascii="Algerian" w:hAnsi="Algerian" w:cs="Algerian"/>
                <w:spacing w:val="-1"/>
                <w:position w:val="-1"/>
                <w:sz w:val="25"/>
                <w:szCs w:val="25"/>
                <w:lang w:val="es-ES"/>
              </w:rPr>
              <w:t>S</w:t>
            </w:r>
            <w:r w:rsidRPr="00AF1CF8">
              <w:rPr>
                <w:rFonts w:ascii="Algerian" w:hAnsi="Algerian" w:cs="Algerian"/>
                <w:position w:val="-1"/>
                <w:sz w:val="25"/>
                <w:szCs w:val="25"/>
                <w:lang w:val="es-ES"/>
              </w:rPr>
              <w:t>T</w:t>
            </w:r>
            <w:r w:rsidRPr="00AF1CF8">
              <w:rPr>
                <w:rFonts w:ascii="Algerian" w:hAnsi="Algerian" w:cs="Algerian"/>
                <w:spacing w:val="1"/>
                <w:position w:val="-1"/>
                <w:sz w:val="25"/>
                <w:szCs w:val="25"/>
                <w:lang w:val="es-ES"/>
              </w:rPr>
              <w:t>R</w:t>
            </w:r>
            <w:r w:rsidRPr="00AF1CF8">
              <w:rPr>
                <w:rFonts w:ascii="Algerian" w:hAnsi="Algerian" w:cs="Algerian"/>
                <w:position w:val="-1"/>
                <w:sz w:val="25"/>
                <w:szCs w:val="25"/>
                <w:lang w:val="es-ES"/>
              </w:rPr>
              <w:t>O</w:t>
            </w:r>
            <w:r w:rsidRPr="00AF1CF8">
              <w:rPr>
                <w:rFonts w:ascii="Algerian" w:hAnsi="Algerian" w:cs="Algerian"/>
                <w:spacing w:val="-8"/>
                <w:position w:val="-1"/>
                <w:sz w:val="25"/>
                <w:szCs w:val="25"/>
                <w:lang w:val="es-ES"/>
              </w:rPr>
              <w:t xml:space="preserve"> </w:t>
            </w:r>
            <w:r w:rsidRPr="00AF1CF8">
              <w:rPr>
                <w:rFonts w:ascii="Algerian" w:hAnsi="Algerian" w:cs="Algerian"/>
                <w:spacing w:val="-1"/>
                <w:position w:val="-1"/>
                <w:sz w:val="25"/>
                <w:szCs w:val="25"/>
                <w:lang w:val="es-ES"/>
              </w:rPr>
              <w:t>D</w:t>
            </w:r>
            <w:r w:rsidRPr="00AF1CF8">
              <w:rPr>
                <w:rFonts w:ascii="Algerian" w:hAnsi="Algerian" w:cs="Algerian"/>
                <w:position w:val="-1"/>
                <w:sz w:val="25"/>
                <w:szCs w:val="25"/>
                <w:lang w:val="es-ES"/>
              </w:rPr>
              <w:t>E</w:t>
            </w:r>
            <w:r w:rsidRPr="00AF1CF8">
              <w:rPr>
                <w:rFonts w:ascii="Algerian" w:hAnsi="Algerian" w:cs="Algerian"/>
                <w:spacing w:val="-7"/>
                <w:position w:val="-1"/>
                <w:sz w:val="25"/>
                <w:szCs w:val="25"/>
                <w:lang w:val="es-ES"/>
              </w:rPr>
              <w:t xml:space="preserve"> </w:t>
            </w:r>
            <w:r w:rsidRPr="00AF1CF8">
              <w:rPr>
                <w:rFonts w:ascii="Algerian" w:hAnsi="Algerian" w:cs="Algerian"/>
                <w:w w:val="96"/>
                <w:position w:val="-1"/>
                <w:sz w:val="25"/>
                <w:szCs w:val="25"/>
                <w:lang w:val="es-ES"/>
              </w:rPr>
              <w:t>T</w:t>
            </w:r>
            <w:r w:rsidRPr="00AF1CF8">
              <w:rPr>
                <w:rFonts w:ascii="Algerian" w:hAnsi="Algerian" w:cs="Algerian"/>
                <w:spacing w:val="2"/>
                <w:w w:val="96"/>
                <w:position w:val="-1"/>
                <w:sz w:val="25"/>
                <w:szCs w:val="25"/>
                <w:lang w:val="es-ES"/>
              </w:rPr>
              <w:t>E</w:t>
            </w:r>
            <w:r w:rsidRPr="00AF1CF8">
              <w:rPr>
                <w:rFonts w:ascii="Algerian" w:hAnsi="Algerian" w:cs="Algerian"/>
                <w:spacing w:val="-1"/>
                <w:w w:val="96"/>
                <w:position w:val="-1"/>
                <w:sz w:val="25"/>
                <w:szCs w:val="25"/>
                <w:lang w:val="es-ES"/>
              </w:rPr>
              <w:t>S</w:t>
            </w:r>
            <w:r w:rsidRPr="00AF1CF8">
              <w:rPr>
                <w:rFonts w:ascii="Algerian" w:hAnsi="Algerian" w:cs="Algerian"/>
                <w:spacing w:val="1"/>
                <w:w w:val="96"/>
                <w:position w:val="-1"/>
                <w:sz w:val="25"/>
                <w:szCs w:val="25"/>
                <w:lang w:val="es-ES"/>
              </w:rPr>
              <w:t>I</w:t>
            </w:r>
            <w:r w:rsidRPr="00AF1CF8">
              <w:rPr>
                <w:rFonts w:ascii="Algerian" w:hAnsi="Algerian" w:cs="Algerian"/>
                <w:w w:val="96"/>
                <w:position w:val="-1"/>
                <w:sz w:val="25"/>
                <w:szCs w:val="25"/>
                <w:lang w:val="es-ES"/>
              </w:rPr>
              <w:t>S</w:t>
            </w:r>
          </w:p>
        </w:tc>
      </w:tr>
      <w:tr w:rsidR="00EA24B7" w:rsidRPr="00977C10" w:rsidTr="00BB0240">
        <w:trPr>
          <w:trHeight w:hRule="exact" w:val="504"/>
        </w:trPr>
        <w:tc>
          <w:tcPr>
            <w:tcW w:w="1040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DE1B7D" w:rsidRDefault="00EA24B7" w:rsidP="00EE35A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E1B7D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ÍTU</w:t>
            </w:r>
            <w:r w:rsidRPr="00DE1B7D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DE1B7D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Y</w:t>
            </w:r>
            <w:r w:rsidRPr="00DE1B7D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DE1B7D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S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UB</w:t>
            </w:r>
            <w:r w:rsidRPr="00DE1B7D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ÍTUL</w:t>
            </w:r>
            <w:r w:rsidRPr="00DE1B7D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="00DE1B7D"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EE35A0">
              <w:rPr>
                <w:rFonts w:ascii="Arial" w:hAnsi="Arial" w:cs="Arial"/>
                <w:bCs/>
                <w:sz w:val="20"/>
                <w:szCs w:val="20"/>
                <w:lang w:val="es-ES"/>
              </w:rPr>
              <w:t>Preferencias en el uso de productos y servicios financieros que ofrecen las instituciones del sistema financiero regulado ecuatoriano, año 2011, Plaza Quito.</w:t>
            </w:r>
            <w:r w:rsid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EA24B7" w:rsidRPr="00977C10" w:rsidTr="00BB0240">
        <w:trPr>
          <w:trHeight w:hRule="exact" w:val="1467"/>
        </w:trPr>
        <w:tc>
          <w:tcPr>
            <w:tcW w:w="519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A24B7" w:rsidRPr="00EE35A0" w:rsidRDefault="00EA24B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AU</w:t>
            </w:r>
            <w:r w:rsidRPr="00EE35A0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TO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R/</w:t>
            </w:r>
            <w:r w:rsidRPr="00EE35A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EE35A0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E</w:t>
            </w:r>
            <w:r w:rsidRPr="00EE35A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  <w:p w:rsidR="00EE35A0" w:rsidRDefault="00EE35A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Bonilla Valle Edith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Aracelly</w:t>
            </w:r>
            <w:proofErr w:type="spellEnd"/>
          </w:p>
          <w:p w:rsidR="00EE35A0" w:rsidRDefault="00EE35A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Camacho Suárez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Dayra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Guissel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</w:p>
          <w:p w:rsidR="00DE1B7D" w:rsidRPr="00DE1B7D" w:rsidRDefault="00DE1B7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EE35A0" w:rsidRDefault="00EA24B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7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</w:t>
            </w:r>
            <w:r w:rsidRPr="00EE35A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EE35A0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EE35A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EE35A0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EE35A0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R</w:t>
            </w:r>
            <w:r w:rsidRPr="00EE35A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ES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  <w:p w:rsidR="00DE1B7D" w:rsidRPr="00DE1B7D" w:rsidRDefault="00EE35A0" w:rsidP="006664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Espinoza Loayza Viviana del Cisne</w:t>
            </w:r>
          </w:p>
        </w:tc>
      </w:tr>
      <w:tr w:rsidR="00EA24B7" w:rsidRPr="000853A1" w:rsidTr="00BB0240">
        <w:trPr>
          <w:trHeight w:hRule="exact" w:val="504"/>
        </w:trPr>
        <w:tc>
          <w:tcPr>
            <w:tcW w:w="519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A24B7" w:rsidRPr="00BB0240" w:rsidRDefault="00EA24B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024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</w:t>
            </w:r>
            <w:r w:rsidRPr="00BB024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BB024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TITUCI</w:t>
            </w:r>
            <w:r w:rsidRPr="00BB0240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BB024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N:</w:t>
            </w:r>
            <w:r w:rsidR="00BB0240" w:rsidRPr="00BB024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BB0240" w:rsidRPr="00BB0240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Universidad Técnica Particular de Loja</w:t>
            </w:r>
          </w:p>
        </w:tc>
        <w:tc>
          <w:tcPr>
            <w:tcW w:w="5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0853A1" w:rsidRDefault="00EA24B7" w:rsidP="009F280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7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53A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FACU</w:t>
            </w:r>
            <w:r w:rsidRPr="000853A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0853A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TAD:</w:t>
            </w:r>
            <w:r w:rsidR="00AF1CF8" w:rsidRPr="000853A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EA24B7" w:rsidRPr="00977C10" w:rsidTr="00BB0240">
        <w:trPr>
          <w:trHeight w:hRule="exact" w:val="501"/>
        </w:trPr>
        <w:tc>
          <w:tcPr>
            <w:tcW w:w="1040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DE1B7D" w:rsidRDefault="00EA24B7" w:rsidP="00EE35A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</w:t>
            </w:r>
            <w:r w:rsidRPr="00DE1B7D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RE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RA:</w:t>
            </w:r>
            <w:r w:rsidR="00DE1B7D"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EE35A0">
              <w:rPr>
                <w:rFonts w:ascii="Arial" w:hAnsi="Arial" w:cs="Arial"/>
                <w:bCs/>
                <w:sz w:val="20"/>
                <w:szCs w:val="20"/>
                <w:lang w:val="es-ES"/>
              </w:rPr>
              <w:t>Administración en Banca y Finanzas</w:t>
            </w:r>
          </w:p>
        </w:tc>
      </w:tr>
      <w:tr w:rsidR="00EA24B7" w:rsidRPr="00EE35A0" w:rsidTr="00BB0240">
        <w:trPr>
          <w:trHeight w:hRule="exact" w:val="504"/>
        </w:trPr>
        <w:tc>
          <w:tcPr>
            <w:tcW w:w="519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A24B7" w:rsidRPr="00DE1B7D" w:rsidRDefault="00EA24B7" w:rsidP="008B18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</w:t>
            </w:r>
            <w:r w:rsidRPr="00DE1B7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CHA</w:t>
            </w:r>
            <w:r w:rsidRPr="00DE1B7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DE1B7D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D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 </w:t>
            </w:r>
            <w:r w:rsidRPr="00DE1B7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P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UB</w:t>
            </w:r>
            <w:r w:rsidRPr="00DE1B7D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L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DE1B7D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C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ACI</w:t>
            </w:r>
            <w:r w:rsidRPr="00DE1B7D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O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N:</w:t>
            </w:r>
            <w:r w:rsidR="00DE1B7D"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DE1B7D" w:rsidRDefault="00EA24B7" w:rsidP="00EE35A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7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Nª</w:t>
            </w:r>
            <w:r w:rsidRPr="00DE1B7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</w:t>
            </w:r>
            <w:r w:rsidRPr="00DE1B7D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DE1B7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P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Á</w:t>
            </w:r>
            <w:r w:rsidRPr="00DE1B7D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G</w:t>
            </w:r>
            <w:r w:rsidRPr="00DE1B7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="00DE1B7D" w:rsidRP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EE35A0">
              <w:rPr>
                <w:rFonts w:ascii="Arial" w:hAnsi="Arial" w:cs="Arial"/>
                <w:bCs/>
                <w:sz w:val="20"/>
                <w:szCs w:val="20"/>
                <w:lang w:val="es-ES"/>
              </w:rPr>
              <w:t>1</w:t>
            </w:r>
            <w:r w:rsidR="00CD3F8E">
              <w:rPr>
                <w:rFonts w:ascii="Arial" w:hAnsi="Arial" w:cs="Arial"/>
                <w:bCs/>
                <w:sz w:val="20"/>
                <w:szCs w:val="20"/>
                <w:lang w:val="es-ES"/>
              </w:rPr>
              <w:t>43</w:t>
            </w:r>
          </w:p>
        </w:tc>
      </w:tr>
      <w:tr w:rsidR="00EA24B7" w:rsidRPr="00EE35A0" w:rsidTr="008B18F9">
        <w:trPr>
          <w:trHeight w:hRule="exact" w:val="1368"/>
        </w:trPr>
        <w:tc>
          <w:tcPr>
            <w:tcW w:w="1040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EE35A0" w:rsidRDefault="00EA24B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ÁRE</w:t>
            </w:r>
            <w:r w:rsidRPr="00EE35A0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A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Pr="00EE35A0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</w:t>
            </w:r>
            <w:r w:rsidRPr="00EE35A0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E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MÁTIC</w:t>
            </w:r>
            <w:r w:rsidRPr="00EE35A0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A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S:</w:t>
            </w:r>
          </w:p>
          <w:p w:rsidR="008B18F9" w:rsidRPr="008B18F9" w:rsidRDefault="008B18F9" w:rsidP="008B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lang w:val="es-ES"/>
              </w:rPr>
            </w:pPr>
            <w:r w:rsidRPr="008B18F9">
              <w:rPr>
                <w:rFonts w:ascii="CenturyGothic" w:hAnsi="CenturyGothic" w:cs="CenturyGothic"/>
                <w:lang w:val="es-ES"/>
              </w:rPr>
              <w:t>Economía Financiera.</w:t>
            </w:r>
          </w:p>
          <w:p w:rsidR="00AF1CF8" w:rsidRPr="00DE1B7D" w:rsidRDefault="00AF1CF8" w:rsidP="000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A24B7" w:rsidRPr="00977C10" w:rsidTr="008B18F9">
        <w:trPr>
          <w:trHeight w:hRule="exact" w:val="1571"/>
        </w:trPr>
        <w:tc>
          <w:tcPr>
            <w:tcW w:w="1040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EE35A0" w:rsidRDefault="00EA24B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35A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P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EE35A0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ABR</w:t>
            </w:r>
            <w:r w:rsidRPr="00EE35A0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A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Pr="00EE35A0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CL</w:t>
            </w:r>
            <w:r w:rsidRPr="00EE35A0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A</w:t>
            </w:r>
            <w:r w:rsidRPr="00EE35A0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EE35A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  <w:p w:rsidR="008B18F9" w:rsidRPr="008B18F9" w:rsidRDefault="008B18F9" w:rsidP="008B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lang w:val="es-ES"/>
              </w:rPr>
            </w:pPr>
          </w:p>
          <w:p w:rsidR="008B18F9" w:rsidRPr="008B18F9" w:rsidRDefault="008B18F9" w:rsidP="008B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lang w:val="es-ES"/>
              </w:rPr>
            </w:pPr>
            <w:r w:rsidRPr="008B18F9">
              <w:rPr>
                <w:rFonts w:ascii="CenturyGothic" w:hAnsi="CenturyGothic" w:cs="CenturyGothic"/>
                <w:lang w:val="es-ES"/>
              </w:rPr>
              <w:t>Economía financiera. –  Sistema financiero ecuatoriano. –  Bancos.-  Bancos. - cooperativos.-  Bancos – Servicio al cliente.- Banca y finanzas – Tesis.</w:t>
            </w:r>
          </w:p>
          <w:p w:rsidR="008B18F9" w:rsidRPr="008B18F9" w:rsidRDefault="008B18F9" w:rsidP="008B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lang w:val="es-ES"/>
              </w:rPr>
            </w:pPr>
          </w:p>
          <w:p w:rsidR="00AF1CF8" w:rsidRPr="00DE1B7D" w:rsidRDefault="00AF1CF8" w:rsidP="00012D6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EA24B7" w:rsidRPr="00977C10" w:rsidTr="00BB0240">
        <w:trPr>
          <w:trHeight w:hRule="exact" w:val="3399"/>
        </w:trPr>
        <w:tc>
          <w:tcPr>
            <w:tcW w:w="1040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EE35A0" w:rsidRDefault="00EA24B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</w:t>
            </w:r>
            <w:r w:rsidRPr="00EE35A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EE35A0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S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</w:t>
            </w:r>
            <w:r w:rsidRPr="00EE35A0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M</w:t>
            </w:r>
            <w:r w:rsidRPr="00EE35A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EE35A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N:</w:t>
            </w:r>
          </w:p>
          <w:p w:rsidR="009F2803" w:rsidRPr="009F2803" w:rsidRDefault="009F2803" w:rsidP="009F28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2803">
              <w:rPr>
                <w:rFonts w:ascii="Arial" w:hAnsi="Arial" w:cs="Arial"/>
                <w:sz w:val="20"/>
                <w:szCs w:val="20"/>
                <w:lang w:val="es-ES"/>
              </w:rPr>
              <w:t>Las Instituciones Financieras en los últimos 10 años han invertido en la generación de productos y servicios más seguros con el uso de canales tecnológicos, esto se ha dado en mayor proporción en la Banca Privada, mientras que las Cooperativas y otros subsistemas han mantenido estático su crecimiento tanto en la generación de productos y servicios como en el posicionamiento a nivel del mercado financiero; este estudio identifica y determina el comportamiento clientelar y las preferencias de productos y servicios de los Clientes de la Cooperativa COOPCCP de Quito, los mismos que están encaminados principalmente al mantenimiento de depósitos a la vista como contraparte de un crédito productivo o en su gran mayoría de consumo, ocasionando que sus clientes no dimensionen a la cooperativa como el referente de solución y satisfacción de sus necesidades financieras.</w:t>
            </w:r>
          </w:p>
          <w:p w:rsidR="009F2803" w:rsidRPr="009F2803" w:rsidRDefault="009F2803" w:rsidP="009F2803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9F2803">
              <w:rPr>
                <w:rFonts w:ascii="Arial" w:hAnsi="Arial" w:cs="Arial"/>
                <w:sz w:val="20"/>
                <w:szCs w:val="20"/>
                <w:lang w:val="es-ES"/>
              </w:rPr>
              <w:t>Este estudio permitió tener un enfoque en cuanto al tipo de clientes que prefieren a las IFIS, en cuanto a las Cooperativas se pudo determinar que la preferencia no es por características propias institucionales o financieras, en este subsistema la preferencia esta determinada por la recomendación.</w:t>
            </w:r>
          </w:p>
          <w:p w:rsidR="00AF1CF8" w:rsidRPr="00DE1B7D" w:rsidRDefault="00AF1CF8" w:rsidP="009F2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A24B7" w:rsidRPr="00EE35A0" w:rsidTr="00BB0240">
        <w:trPr>
          <w:trHeight w:hRule="exact" w:val="714"/>
        </w:trPr>
        <w:tc>
          <w:tcPr>
            <w:tcW w:w="519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24B7" w:rsidRDefault="00EA24B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1CF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Nº</w:t>
            </w:r>
            <w:r w:rsidRPr="00AF1CF8">
              <w:rPr>
                <w:rFonts w:ascii="Arial" w:hAnsi="Arial" w:cs="Arial"/>
                <w:b/>
                <w:bCs/>
                <w:spacing w:val="5"/>
                <w:sz w:val="18"/>
                <w:szCs w:val="18"/>
                <w:lang w:val="es-ES"/>
              </w:rPr>
              <w:t xml:space="preserve"> </w:t>
            </w:r>
            <w:r w:rsidRPr="00AF1CF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 RE</w:t>
            </w:r>
            <w:r w:rsidRPr="00AF1CF8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G</w:t>
            </w:r>
            <w:r w:rsidRPr="00AF1CF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IS</w:t>
            </w:r>
            <w:r w:rsidRPr="00AF1CF8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T</w:t>
            </w:r>
            <w:r w:rsidRPr="00AF1CF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RO</w:t>
            </w:r>
            <w:r w:rsidRPr="00AF1CF8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 xml:space="preserve"> </w:t>
            </w:r>
            <w:r w:rsidRPr="00AF1CF8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(e</w:t>
            </w:r>
            <w:r w:rsidRPr="00AF1CF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  <w:r w:rsidRPr="00AF1CF8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AF1CF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b</w:t>
            </w:r>
            <w:r w:rsidRPr="00AF1CF8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as</w:t>
            </w:r>
            <w:r w:rsidRPr="00AF1CF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</w:t>
            </w:r>
            <w:r w:rsidRPr="00AF1CF8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AF1CF8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d</w:t>
            </w:r>
            <w:r w:rsidRPr="00AF1CF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</w:t>
            </w:r>
            <w:r w:rsidRPr="00AF1CF8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 xml:space="preserve"> da</w:t>
            </w:r>
            <w:r w:rsidRPr="00AF1CF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</w:t>
            </w:r>
            <w:r w:rsidRPr="00AF1CF8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es-ES"/>
              </w:rPr>
              <w:t>s</w:t>
            </w:r>
            <w:r w:rsidRPr="00AF1CF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):</w:t>
            </w:r>
          </w:p>
          <w:p w:rsidR="00DE1B7D" w:rsidRPr="00DE1B7D" w:rsidRDefault="00977C10" w:rsidP="00DE1B7D">
            <w:pPr>
              <w:rPr>
                <w:lang w:val="es-ES"/>
              </w:rPr>
            </w:pPr>
            <w:r>
              <w:rPr>
                <w:lang w:val="es-ES"/>
              </w:rPr>
              <w:t>332X672</w:t>
            </w:r>
            <w:bookmarkStart w:id="0" w:name="_GoBack"/>
            <w:bookmarkEnd w:id="0"/>
          </w:p>
          <w:p w:rsidR="00DE1B7D" w:rsidRPr="00AF1CF8" w:rsidRDefault="00DE1B7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20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EE35A0" w:rsidRDefault="00EA24B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EE35A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Nº</w:t>
            </w:r>
            <w:r w:rsidRPr="00EE35A0">
              <w:rPr>
                <w:rFonts w:ascii="Arial" w:hAnsi="Arial" w:cs="Arial"/>
                <w:b/>
                <w:bCs/>
                <w:spacing w:val="5"/>
                <w:sz w:val="18"/>
                <w:szCs w:val="18"/>
                <w:lang w:val="es-ES"/>
              </w:rPr>
              <w:t xml:space="preserve"> </w:t>
            </w:r>
            <w:r w:rsidRPr="00EE35A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 CLASI</w:t>
            </w:r>
            <w:r w:rsidRPr="00EE35A0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F</w:t>
            </w:r>
            <w:r w:rsidRPr="00EE35A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ICA</w:t>
            </w:r>
            <w:r w:rsidRPr="00EE35A0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C</w:t>
            </w:r>
            <w:r w:rsidRPr="00EE35A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IÓ</w:t>
            </w:r>
            <w:r w:rsidRPr="00EE35A0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N</w:t>
            </w:r>
            <w:r w:rsidRPr="00EE35A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  <w:p w:rsidR="00DE1B7D" w:rsidRPr="00DE1B7D" w:rsidRDefault="008B18F9" w:rsidP="00DE1B7D">
            <w:pPr>
              <w:rPr>
                <w:lang w:val="es-ES"/>
              </w:rPr>
            </w:pPr>
            <w:r>
              <w:rPr>
                <w:lang w:val="es-ES"/>
              </w:rPr>
              <w:t>332.17</w:t>
            </w:r>
          </w:p>
          <w:p w:rsidR="00DE1B7D" w:rsidRPr="00DE1B7D" w:rsidRDefault="00DE1B7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A24B7" w:rsidRPr="00977C10" w:rsidTr="00BB0240">
        <w:trPr>
          <w:trHeight w:hRule="exact" w:val="461"/>
        </w:trPr>
        <w:tc>
          <w:tcPr>
            <w:tcW w:w="1040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E1B7D" w:rsidRPr="00DE1B7D" w:rsidRDefault="00EA24B7" w:rsidP="00DE1B7D">
            <w:pPr>
              <w:rPr>
                <w:lang w:val="es-ES"/>
              </w:rPr>
            </w:pP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DIR</w:t>
            </w:r>
            <w:r w:rsidRPr="00AF1CF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r w:rsidRPr="00AF1CF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C</w:t>
            </w: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AF1CF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AF1CF8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URL</w:t>
            </w:r>
            <w:r w:rsidRPr="00AF1CF8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</w:t>
            </w:r>
            <w:r w:rsidRPr="00AF1CF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AF1CF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s</w:t>
            </w: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is</w:t>
            </w:r>
            <w:r w:rsidRPr="00AF1CF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</w:t>
            </w:r>
            <w:r w:rsidRPr="00AF1CF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la</w:t>
            </w:r>
            <w:r w:rsidRPr="00AF1CF8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AF1CF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w</w:t>
            </w: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eb</w:t>
            </w:r>
            <w:r w:rsidRPr="00AF1CF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)</w:t>
            </w:r>
            <w:r w:rsidRPr="00AF1CF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="00DE1B7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EA24B7" w:rsidRPr="00AF1CF8" w:rsidRDefault="00EA24B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A24B7" w:rsidRPr="00EA24B7" w:rsidTr="00BB0240">
        <w:trPr>
          <w:trHeight w:hRule="exact" w:val="263"/>
        </w:trPr>
        <w:tc>
          <w:tcPr>
            <w:tcW w:w="7203" w:type="dxa"/>
            <w:gridSpan w:val="3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EA24B7" w:rsidRPr="00EA24B7" w:rsidRDefault="00EA24B7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>ADJUN</w:t>
            </w:r>
            <w:r w:rsidRPr="00EA24B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A24B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A24B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A24B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A24B7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EA24B7" w:rsidRDefault="00EA24B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EA24B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24B7" w:rsidRPr="00EA24B7" w:rsidTr="00BB0240">
        <w:trPr>
          <w:trHeight w:hRule="exact" w:val="264"/>
        </w:trPr>
        <w:tc>
          <w:tcPr>
            <w:tcW w:w="7203" w:type="dxa"/>
            <w:gridSpan w:val="3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EA24B7" w:rsidRPr="00AF1CF8" w:rsidRDefault="00EA24B7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F1CF8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C</w:t>
            </w:r>
            <w:r w:rsidRPr="00AF1CF8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  <w:lang w:val="es-ES"/>
              </w:rPr>
              <w:t>O</w:t>
            </w:r>
            <w:r w:rsidRPr="00AF1CF8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N</w:t>
            </w:r>
            <w:r w:rsidRPr="00AF1CF8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  <w:lang w:val="es-ES"/>
              </w:rPr>
              <w:t>T</w:t>
            </w:r>
            <w:r w:rsidRPr="00AF1CF8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AC</w:t>
            </w:r>
            <w:r w:rsidRPr="00AF1CF8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  <w:lang w:val="es-ES"/>
              </w:rPr>
              <w:t>T</w:t>
            </w:r>
            <w:r w:rsidRPr="00AF1CF8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O C</w:t>
            </w:r>
            <w:r w:rsidRPr="00AF1CF8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  <w:lang w:val="es-ES"/>
              </w:rPr>
              <w:t>O</w:t>
            </w:r>
            <w:r w:rsidRPr="00AF1CF8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N</w:t>
            </w:r>
            <w:r w:rsidRPr="00AF1CF8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  <w:lang w:val="es-ES"/>
              </w:rPr>
              <w:t xml:space="preserve"> </w:t>
            </w:r>
            <w:r w:rsidRPr="00AF1CF8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AU</w:t>
            </w:r>
            <w:r w:rsidRPr="00AF1CF8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  <w:lang w:val="es-ES"/>
              </w:rPr>
              <w:t>TO</w:t>
            </w:r>
            <w:r w:rsidRPr="00AF1CF8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R</w:t>
            </w:r>
            <w:r w:rsidRPr="00AF1CF8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  <w:lang w:val="es-ES"/>
              </w:rPr>
              <w:t>/</w:t>
            </w:r>
            <w:r w:rsidRPr="00AF1CF8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  <w:lang w:val="es-ES"/>
              </w:rPr>
              <w:t>ES</w:t>
            </w:r>
            <w:r w:rsidRPr="00AF1CF8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:</w:t>
            </w:r>
            <w:r w:rsidRPr="00AF1CF8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ab/>
            </w:r>
            <w:r w:rsidRPr="00AF1CF8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AF1CF8">
              <w:rPr>
                <w:rFonts w:ascii="Arial" w:hAnsi="Arial" w:cs="Arial"/>
                <w:position w:val="1"/>
                <w:sz w:val="20"/>
                <w:szCs w:val="20"/>
                <w:lang w:val="es-ES"/>
              </w:rPr>
              <w:t>e</w:t>
            </w:r>
            <w:r w:rsidRPr="00AF1CF8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es-ES"/>
              </w:rPr>
              <w:t>l</w:t>
            </w:r>
            <w:r w:rsidRPr="00AF1CF8">
              <w:rPr>
                <w:rFonts w:ascii="Arial" w:hAnsi="Arial" w:cs="Arial"/>
                <w:position w:val="1"/>
                <w:sz w:val="20"/>
                <w:szCs w:val="20"/>
                <w:lang w:val="es-ES"/>
              </w:rPr>
              <w:t>é</w:t>
            </w:r>
            <w:r w:rsidRPr="00AF1CF8">
              <w:rPr>
                <w:rFonts w:ascii="Arial" w:hAnsi="Arial" w:cs="Arial"/>
                <w:spacing w:val="2"/>
                <w:position w:val="1"/>
                <w:sz w:val="20"/>
                <w:szCs w:val="20"/>
                <w:lang w:val="es-ES"/>
              </w:rPr>
              <w:t>f</w:t>
            </w:r>
            <w:r w:rsidRPr="00AF1CF8">
              <w:rPr>
                <w:rFonts w:ascii="Arial" w:hAnsi="Arial" w:cs="Arial"/>
                <w:position w:val="1"/>
                <w:sz w:val="20"/>
                <w:szCs w:val="20"/>
                <w:lang w:val="es-ES"/>
              </w:rPr>
              <w:t>o</w:t>
            </w:r>
            <w:r w:rsidRPr="00AF1CF8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AF1CF8">
              <w:rPr>
                <w:rFonts w:ascii="Arial" w:hAnsi="Arial" w:cs="Arial"/>
                <w:position w:val="1"/>
                <w:sz w:val="20"/>
                <w:szCs w:val="20"/>
                <w:lang w:val="es-ES"/>
              </w:rPr>
              <w:t>o:</w:t>
            </w:r>
            <w:r w:rsidR="009F2803">
              <w:rPr>
                <w:rFonts w:ascii="Arial" w:hAnsi="Arial" w:cs="Arial"/>
                <w:position w:val="1"/>
                <w:sz w:val="20"/>
                <w:szCs w:val="20"/>
                <w:lang w:val="es-ES"/>
              </w:rPr>
              <w:t xml:space="preserve"> 081001581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A24B7" w:rsidRPr="00EA24B7" w:rsidRDefault="00EA24B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EA24B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A24B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A24B7">
              <w:rPr>
                <w:rFonts w:ascii="Arial" w:hAnsi="Arial" w:cs="Arial"/>
                <w:sz w:val="20"/>
                <w:szCs w:val="20"/>
              </w:rPr>
              <w:t>m</w:t>
            </w:r>
            <w:r w:rsidRPr="00EA24B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EA24B7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EA24B7">
              <w:rPr>
                <w:rFonts w:ascii="Arial" w:hAnsi="Arial" w:cs="Arial"/>
                <w:sz w:val="20"/>
                <w:szCs w:val="20"/>
              </w:rPr>
              <w:t>:</w:t>
            </w:r>
            <w:r w:rsidR="009F2803">
              <w:rPr>
                <w:rFonts w:ascii="Arial" w:hAnsi="Arial" w:cs="Arial"/>
                <w:sz w:val="20"/>
                <w:szCs w:val="20"/>
              </w:rPr>
              <w:t xml:space="preserve"> abmore7@hotmail.com</w:t>
            </w:r>
          </w:p>
        </w:tc>
      </w:tr>
      <w:tr w:rsidR="00EA24B7" w:rsidRPr="00AF1CF8" w:rsidTr="00BB0240">
        <w:trPr>
          <w:trHeight w:hRule="exact" w:val="261"/>
        </w:trPr>
        <w:tc>
          <w:tcPr>
            <w:tcW w:w="316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EA24B7" w:rsidRPr="00EA24B7" w:rsidRDefault="00EA24B7">
            <w:pPr>
              <w:widowControl w:val="0"/>
              <w:autoSpaceDE w:val="0"/>
              <w:autoSpaceDN w:val="0"/>
              <w:adjustRightInd w:val="0"/>
              <w:spacing w:before="30" w:after="0" w:line="350" w:lineRule="atLeast"/>
              <w:ind w:left="100" w:right="1172"/>
              <w:rPr>
                <w:rFonts w:ascii="Times New Roman" w:hAnsi="Times New Roman"/>
                <w:sz w:val="24"/>
                <w:szCs w:val="24"/>
              </w:rPr>
            </w:pP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EA24B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A24B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 w:rsidRPr="00EA24B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Pr="00EA24B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A24B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>LA IN</w:t>
            </w:r>
            <w:r w:rsidRPr="00EA24B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>TITUCI</w:t>
            </w:r>
            <w:r w:rsidRPr="00EA24B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 w:rsidRPr="00EA24B7">
              <w:rPr>
                <w:rFonts w:ascii="Arial" w:hAnsi="Arial" w:cs="Arial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7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EA24B7" w:rsidRPr="00AF1CF8" w:rsidRDefault="00EA24B7" w:rsidP="006664E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0240">
              <w:rPr>
                <w:rFonts w:ascii="Arial" w:hAnsi="Arial" w:cs="Arial"/>
                <w:b/>
                <w:sz w:val="20"/>
                <w:szCs w:val="20"/>
                <w:lang w:val="es-ES"/>
              </w:rPr>
              <w:t>Nom</w:t>
            </w:r>
            <w:r w:rsidRPr="00BB0240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b</w:t>
            </w:r>
            <w:r w:rsidRPr="00BB0240">
              <w:rPr>
                <w:rFonts w:ascii="Arial" w:hAnsi="Arial" w:cs="Arial"/>
                <w:b/>
                <w:spacing w:val="1"/>
                <w:sz w:val="20"/>
                <w:szCs w:val="20"/>
                <w:lang w:val="es-ES"/>
              </w:rPr>
              <w:t>r</w:t>
            </w:r>
            <w:r w:rsidRPr="00BB0240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e</w:t>
            </w:r>
            <w:r w:rsidRPr="00BB0240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AF1CF8" w:rsidRPr="00AF1CF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51255" w:rsidRPr="00AF1CF8">
              <w:rPr>
                <w:rFonts w:ascii="Arial" w:hAnsi="Arial" w:cs="Arial"/>
                <w:sz w:val="20"/>
                <w:szCs w:val="20"/>
                <w:lang w:val="es-ES"/>
              </w:rPr>
              <w:t xml:space="preserve">Dr. </w:t>
            </w:r>
            <w:r w:rsidR="006664E7">
              <w:rPr>
                <w:rFonts w:ascii="Arial" w:hAnsi="Arial" w:cs="Arial"/>
                <w:sz w:val="20"/>
                <w:szCs w:val="20"/>
                <w:lang w:val="es-ES"/>
              </w:rPr>
              <w:t>Santiago Acosta</w:t>
            </w:r>
          </w:p>
        </w:tc>
      </w:tr>
      <w:tr w:rsidR="00EA24B7" w:rsidRPr="00AF1CF8" w:rsidTr="00BB0240">
        <w:trPr>
          <w:trHeight w:hRule="exact" w:val="267"/>
        </w:trPr>
        <w:tc>
          <w:tcPr>
            <w:tcW w:w="316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EA24B7" w:rsidRPr="00AF1CF8" w:rsidRDefault="00EA24B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EA24B7" w:rsidRPr="00AF1CF8" w:rsidRDefault="00E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0240">
              <w:rPr>
                <w:rFonts w:ascii="Arial" w:hAnsi="Arial" w:cs="Arial"/>
                <w:b/>
                <w:spacing w:val="1"/>
                <w:sz w:val="20"/>
                <w:szCs w:val="20"/>
                <w:lang w:val="es-ES"/>
              </w:rPr>
              <w:t>T</w:t>
            </w:r>
            <w:r w:rsidRPr="00BB0240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Pr="00BB0240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l</w:t>
            </w:r>
            <w:r w:rsidRPr="00BB0240">
              <w:rPr>
                <w:rFonts w:ascii="Arial" w:hAnsi="Arial" w:cs="Arial"/>
                <w:b/>
                <w:sz w:val="20"/>
                <w:szCs w:val="20"/>
                <w:lang w:val="es-ES"/>
              </w:rPr>
              <w:t>é</w:t>
            </w:r>
            <w:r w:rsidRPr="00BB0240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f</w:t>
            </w:r>
            <w:r w:rsidRPr="00BB0240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BB0240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n</w:t>
            </w:r>
            <w:r w:rsidRPr="00BB0240">
              <w:rPr>
                <w:rFonts w:ascii="Arial" w:hAnsi="Arial" w:cs="Arial"/>
                <w:b/>
                <w:sz w:val="20"/>
                <w:szCs w:val="20"/>
                <w:lang w:val="es-ES"/>
              </w:rPr>
              <w:t>o:</w:t>
            </w:r>
            <w:r w:rsidR="00AF1CF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664E7">
              <w:rPr>
                <w:rFonts w:ascii="Arial" w:hAnsi="Arial" w:cs="Arial"/>
                <w:sz w:val="20"/>
                <w:szCs w:val="20"/>
                <w:lang w:val="es-ES"/>
              </w:rPr>
              <w:t>2570275-ext. 2216</w:t>
            </w:r>
          </w:p>
        </w:tc>
      </w:tr>
      <w:tr w:rsidR="00EA24B7" w:rsidRPr="00AF1CF8" w:rsidTr="00BB0240">
        <w:trPr>
          <w:trHeight w:hRule="exact" w:val="254"/>
        </w:trPr>
        <w:tc>
          <w:tcPr>
            <w:tcW w:w="316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EA24B7" w:rsidRPr="00AF1CF8" w:rsidRDefault="00E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EA24B7" w:rsidRPr="00AF1CF8" w:rsidRDefault="00EA24B7">
            <w:pPr>
              <w:widowControl w:val="0"/>
              <w:autoSpaceDE w:val="0"/>
              <w:autoSpaceDN w:val="0"/>
              <w:adjustRightInd w:val="0"/>
              <w:spacing w:before="28" w:after="0" w:line="202" w:lineRule="exact"/>
              <w:ind w:left="135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0240">
              <w:rPr>
                <w:rFonts w:ascii="Arial" w:hAnsi="Arial" w:cs="Arial"/>
                <w:b/>
                <w:spacing w:val="-1"/>
                <w:position w:val="-3"/>
                <w:sz w:val="20"/>
                <w:szCs w:val="20"/>
                <w:lang w:val="es-ES"/>
              </w:rPr>
              <w:t>E</w:t>
            </w:r>
            <w:r w:rsidRPr="00BB0240">
              <w:rPr>
                <w:rFonts w:ascii="Arial" w:hAnsi="Arial" w:cs="Arial"/>
                <w:b/>
                <w:spacing w:val="1"/>
                <w:position w:val="-3"/>
                <w:sz w:val="20"/>
                <w:szCs w:val="20"/>
                <w:lang w:val="es-ES"/>
              </w:rPr>
              <w:t>-</w:t>
            </w:r>
            <w:r w:rsidRPr="00BB0240">
              <w:rPr>
                <w:rFonts w:ascii="Arial" w:hAnsi="Arial" w:cs="Arial"/>
                <w:b/>
                <w:position w:val="-3"/>
                <w:sz w:val="20"/>
                <w:szCs w:val="20"/>
                <w:lang w:val="es-ES"/>
              </w:rPr>
              <w:t>m</w:t>
            </w:r>
            <w:r w:rsidRPr="00BB0240">
              <w:rPr>
                <w:rFonts w:ascii="Arial" w:hAnsi="Arial" w:cs="Arial"/>
                <w:b/>
                <w:spacing w:val="2"/>
                <w:position w:val="-3"/>
                <w:sz w:val="20"/>
                <w:szCs w:val="20"/>
                <w:lang w:val="es-ES"/>
              </w:rPr>
              <w:t>a</w:t>
            </w:r>
            <w:r w:rsidRPr="00BB0240">
              <w:rPr>
                <w:rFonts w:ascii="Arial" w:hAnsi="Arial" w:cs="Arial"/>
                <w:b/>
                <w:spacing w:val="-1"/>
                <w:position w:val="-3"/>
                <w:sz w:val="20"/>
                <w:szCs w:val="20"/>
                <w:lang w:val="es-ES"/>
              </w:rPr>
              <w:t>il</w:t>
            </w:r>
            <w:r w:rsidRPr="00BB0240">
              <w:rPr>
                <w:rFonts w:ascii="Arial" w:hAnsi="Arial" w:cs="Arial"/>
                <w:b/>
                <w:position w:val="-3"/>
                <w:sz w:val="20"/>
                <w:szCs w:val="20"/>
                <w:lang w:val="es-ES"/>
              </w:rPr>
              <w:t>:</w:t>
            </w:r>
            <w:r w:rsidR="00AF1CF8">
              <w:rPr>
                <w:rFonts w:ascii="Arial" w:hAnsi="Arial" w:cs="Arial"/>
                <w:position w:val="-3"/>
                <w:sz w:val="20"/>
                <w:szCs w:val="20"/>
                <w:lang w:val="es-ES"/>
              </w:rPr>
              <w:t xml:space="preserve"> </w:t>
            </w:r>
            <w:r w:rsidR="00B51255" w:rsidRPr="00554F68">
              <w:rPr>
                <w:rFonts w:ascii="Arial" w:hAnsi="Arial" w:cs="Arial"/>
                <w:position w:val="-3"/>
                <w:sz w:val="18"/>
                <w:szCs w:val="18"/>
                <w:lang w:val="es-ES"/>
              </w:rPr>
              <w:t>gkrios@utpl.edu.ec</w:t>
            </w:r>
          </w:p>
        </w:tc>
      </w:tr>
    </w:tbl>
    <w:p w:rsidR="00EA24B7" w:rsidRPr="00AF1CF8" w:rsidRDefault="00EA24B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  <w:lang w:val="es-ES"/>
        </w:rPr>
      </w:pPr>
    </w:p>
    <w:p w:rsidR="00EA24B7" w:rsidRPr="00AF1CF8" w:rsidRDefault="00977C10">
      <w:pPr>
        <w:widowControl w:val="0"/>
        <w:tabs>
          <w:tab w:val="left" w:pos="10840"/>
        </w:tabs>
        <w:autoSpaceDE w:val="0"/>
        <w:autoSpaceDN w:val="0"/>
        <w:adjustRightInd w:val="0"/>
        <w:spacing w:before="33" w:after="0" w:line="240" w:lineRule="auto"/>
        <w:ind w:left="472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w:pict>
          <v:rect id="_x0000_s1029" style="position:absolute;left:0;text-align:left;margin-left:393.55pt;margin-top:-68.5pt;width:9.2pt;height:9.2pt;z-index:-2;mso-position-horizontal-relative:page" o:allowincell="f" filled="f" strokeweight=".72pt">
            <v:path arrowok="t"/>
            <w10:wrap anchorx="page"/>
          </v:rect>
        </w:pict>
      </w:r>
      <w:r w:rsidR="00EA24B7" w:rsidRPr="00AF1CF8">
        <w:rPr>
          <w:rFonts w:ascii="Tahoma" w:hAnsi="Tahoma" w:cs="Tahoma"/>
          <w:b/>
          <w:bCs/>
          <w:sz w:val="18"/>
          <w:szCs w:val="18"/>
          <w:lang w:val="es-ES"/>
        </w:rPr>
        <w:t>Qu</w:t>
      </w:r>
      <w:r w:rsidR="00EA24B7" w:rsidRPr="00AF1CF8">
        <w:rPr>
          <w:rFonts w:ascii="Tahoma" w:hAnsi="Tahoma" w:cs="Tahoma"/>
          <w:b/>
          <w:bCs/>
          <w:spacing w:val="1"/>
          <w:sz w:val="18"/>
          <w:szCs w:val="18"/>
          <w:lang w:val="es-ES"/>
        </w:rPr>
        <w:t>i</w:t>
      </w:r>
      <w:r w:rsidR="00EA24B7" w:rsidRPr="00AF1CF8">
        <w:rPr>
          <w:rFonts w:ascii="Tahoma" w:hAnsi="Tahoma" w:cs="Tahoma"/>
          <w:b/>
          <w:bCs/>
          <w:sz w:val="18"/>
          <w:szCs w:val="18"/>
          <w:lang w:val="es-ES"/>
        </w:rPr>
        <w:t>t</w:t>
      </w:r>
      <w:r w:rsidR="00EA24B7" w:rsidRPr="00AF1CF8">
        <w:rPr>
          <w:rFonts w:ascii="Tahoma" w:hAnsi="Tahoma" w:cs="Tahoma"/>
          <w:b/>
          <w:bCs/>
          <w:spacing w:val="-1"/>
          <w:sz w:val="18"/>
          <w:szCs w:val="18"/>
          <w:lang w:val="es-ES"/>
        </w:rPr>
        <w:t>o</w:t>
      </w:r>
      <w:r w:rsidR="00EA24B7" w:rsidRPr="00AF1CF8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A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v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 xml:space="preserve">. </w:t>
      </w:r>
      <w:proofErr w:type="spellStart"/>
      <w:r w:rsidR="00EA24B7" w:rsidRPr="00AF1CF8">
        <w:rPr>
          <w:rFonts w:ascii="Tahoma" w:hAnsi="Tahoma" w:cs="Tahoma"/>
          <w:spacing w:val="1"/>
          <w:sz w:val="18"/>
          <w:szCs w:val="18"/>
          <w:lang w:val="es-ES"/>
        </w:rPr>
        <w:t>W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hym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pe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r</w:t>
      </w:r>
      <w:proofErr w:type="spellEnd"/>
      <w:r w:rsidR="00EA24B7" w:rsidRPr="00AF1CF8">
        <w:rPr>
          <w:rFonts w:ascii="Tahoma" w:hAnsi="Tahoma" w:cs="Tahoma"/>
          <w:spacing w:val="1"/>
          <w:sz w:val="18"/>
          <w:szCs w:val="18"/>
          <w:lang w:val="es-ES"/>
        </w:rPr>
        <w:t xml:space="preserve"> 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E7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-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37</w:t>
      </w:r>
      <w:r w:rsidR="00EA24B7" w:rsidRPr="00AF1CF8">
        <w:rPr>
          <w:rFonts w:ascii="Tahoma" w:hAnsi="Tahoma" w:cs="Tahoma"/>
          <w:spacing w:val="1"/>
          <w:sz w:val="18"/>
          <w:szCs w:val="18"/>
          <w:lang w:val="es-ES"/>
        </w:rPr>
        <w:t xml:space="preserve"> 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 xml:space="preserve">y </w:t>
      </w:r>
      <w:proofErr w:type="spellStart"/>
      <w:r w:rsidR="00EA24B7" w:rsidRPr="00AF1CF8">
        <w:rPr>
          <w:rFonts w:ascii="Tahoma" w:hAnsi="Tahoma" w:cs="Tahoma"/>
          <w:sz w:val="18"/>
          <w:szCs w:val="18"/>
          <w:lang w:val="es-ES"/>
        </w:rPr>
        <w:t>Al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pa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l</w:t>
      </w:r>
      <w:r w:rsidR="00EA24B7" w:rsidRPr="00AF1CF8">
        <w:rPr>
          <w:rFonts w:ascii="Tahoma" w:hAnsi="Tahoma" w:cs="Tahoma"/>
          <w:spacing w:val="2"/>
          <w:sz w:val="18"/>
          <w:szCs w:val="18"/>
          <w:lang w:val="es-ES"/>
        </w:rPr>
        <w:t>l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a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na</w:t>
      </w:r>
      <w:proofErr w:type="spellEnd"/>
      <w:r w:rsidR="00EA24B7" w:rsidRPr="00AF1CF8">
        <w:rPr>
          <w:rFonts w:ascii="Tahoma" w:hAnsi="Tahoma" w:cs="Tahoma"/>
          <w:sz w:val="18"/>
          <w:szCs w:val="18"/>
          <w:lang w:val="es-ES"/>
        </w:rPr>
        <w:t xml:space="preserve">, </w:t>
      </w:r>
      <w:r w:rsidR="00EA24B7" w:rsidRPr="00AF1CF8">
        <w:rPr>
          <w:rFonts w:ascii="Tahoma" w:hAnsi="Tahoma" w:cs="Tahoma"/>
          <w:spacing w:val="1"/>
          <w:sz w:val="18"/>
          <w:szCs w:val="18"/>
          <w:lang w:val="es-ES"/>
        </w:rPr>
        <w:t>e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d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ificio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 xml:space="preserve"> 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D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e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lf</w:t>
      </w:r>
      <w:r w:rsidR="00EA24B7" w:rsidRPr="00AF1CF8">
        <w:rPr>
          <w:rFonts w:ascii="Tahoma" w:hAnsi="Tahoma" w:cs="Tahoma"/>
          <w:spacing w:val="3"/>
          <w:sz w:val="18"/>
          <w:szCs w:val="18"/>
          <w:lang w:val="es-ES"/>
        </w:rPr>
        <w:t>o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s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, t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e</w:t>
      </w:r>
      <w:r w:rsidR="00EA24B7" w:rsidRPr="00AF1CF8">
        <w:rPr>
          <w:rFonts w:ascii="Tahoma" w:hAnsi="Tahoma" w:cs="Tahoma"/>
          <w:spacing w:val="2"/>
          <w:sz w:val="18"/>
          <w:szCs w:val="18"/>
          <w:lang w:val="es-ES"/>
        </w:rPr>
        <w:t>l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é</w:t>
      </w:r>
      <w:r w:rsidR="00EA24B7" w:rsidRPr="00AF1CF8">
        <w:rPr>
          <w:rFonts w:ascii="Tahoma" w:hAnsi="Tahoma" w:cs="Tahoma"/>
          <w:spacing w:val="2"/>
          <w:sz w:val="18"/>
          <w:szCs w:val="18"/>
          <w:lang w:val="es-ES"/>
        </w:rPr>
        <w:t>f</w:t>
      </w:r>
      <w:r w:rsidR="00EA24B7" w:rsidRPr="00AF1CF8">
        <w:rPr>
          <w:rFonts w:ascii="Tahoma" w:hAnsi="Tahoma" w:cs="Tahoma"/>
          <w:spacing w:val="1"/>
          <w:sz w:val="18"/>
          <w:szCs w:val="18"/>
          <w:lang w:val="es-ES"/>
        </w:rPr>
        <w:t>o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n</w:t>
      </w:r>
      <w:r w:rsidR="00EA24B7" w:rsidRPr="00AF1CF8">
        <w:rPr>
          <w:rFonts w:ascii="Tahoma" w:hAnsi="Tahoma" w:cs="Tahoma"/>
          <w:spacing w:val="1"/>
          <w:sz w:val="18"/>
          <w:szCs w:val="18"/>
          <w:lang w:val="es-ES"/>
        </w:rPr>
        <w:t>o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s</w:t>
      </w:r>
      <w:r w:rsidR="00EA24B7" w:rsidRPr="00AF1CF8">
        <w:rPr>
          <w:rFonts w:ascii="Tahoma" w:hAnsi="Tahoma" w:cs="Tahoma"/>
          <w:spacing w:val="-2"/>
          <w:sz w:val="18"/>
          <w:szCs w:val="18"/>
          <w:lang w:val="es-ES"/>
        </w:rPr>
        <w:t xml:space="preserve"> </w:t>
      </w:r>
      <w:r w:rsidR="00EA24B7" w:rsidRPr="00AF1CF8">
        <w:rPr>
          <w:rFonts w:ascii="Tahoma" w:hAnsi="Tahoma" w:cs="Tahoma"/>
          <w:spacing w:val="1"/>
          <w:sz w:val="18"/>
          <w:szCs w:val="18"/>
          <w:lang w:val="es-ES"/>
        </w:rPr>
        <w:t>(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59</w:t>
      </w:r>
      <w:r w:rsidR="00EA24B7" w:rsidRPr="00AF1CF8">
        <w:rPr>
          <w:rFonts w:ascii="Tahoma" w:hAnsi="Tahoma" w:cs="Tahoma"/>
          <w:spacing w:val="3"/>
          <w:sz w:val="18"/>
          <w:szCs w:val="18"/>
          <w:lang w:val="es-ES"/>
        </w:rPr>
        <w:t>3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-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2) 2505660/ 1; y</w:t>
      </w:r>
      <w:r w:rsidR="00EA24B7" w:rsidRPr="00AF1CF8">
        <w:rPr>
          <w:rFonts w:ascii="Tahoma" w:hAnsi="Tahoma" w:cs="Tahoma"/>
          <w:spacing w:val="-2"/>
          <w:sz w:val="18"/>
          <w:szCs w:val="18"/>
          <w:lang w:val="es-ES"/>
        </w:rPr>
        <w:t xml:space="preserve"> </w:t>
      </w:r>
      <w:r w:rsidR="00EA24B7" w:rsidRPr="00AF1CF8">
        <w:rPr>
          <w:rFonts w:ascii="Tahoma" w:hAnsi="Tahoma" w:cs="Tahoma"/>
          <w:spacing w:val="1"/>
          <w:sz w:val="18"/>
          <w:szCs w:val="18"/>
          <w:lang w:val="es-ES"/>
        </w:rPr>
        <w:t>e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n la</w:t>
      </w:r>
      <w:r w:rsidR="00EA24B7" w:rsidRPr="00AF1CF8">
        <w:rPr>
          <w:rFonts w:ascii="Tahoma" w:hAnsi="Tahoma" w:cs="Tahoma"/>
          <w:spacing w:val="-2"/>
          <w:sz w:val="18"/>
          <w:szCs w:val="18"/>
          <w:lang w:val="es-ES"/>
        </w:rPr>
        <w:t xml:space="preserve"> </w:t>
      </w:r>
      <w:r w:rsidR="00EA24B7" w:rsidRPr="00AF1CF8">
        <w:rPr>
          <w:rFonts w:ascii="Tahoma" w:hAnsi="Tahoma" w:cs="Tahoma"/>
          <w:spacing w:val="2"/>
          <w:sz w:val="18"/>
          <w:szCs w:val="18"/>
          <w:lang w:val="es-ES"/>
        </w:rPr>
        <w:t>A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v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. 9</w:t>
      </w:r>
      <w:r w:rsidR="00EA24B7" w:rsidRPr="00AF1CF8">
        <w:rPr>
          <w:rFonts w:ascii="Tahoma" w:hAnsi="Tahoma" w:cs="Tahoma"/>
          <w:spacing w:val="1"/>
          <w:sz w:val="18"/>
          <w:szCs w:val="18"/>
          <w:lang w:val="es-ES"/>
        </w:rPr>
        <w:t xml:space="preserve"> 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d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e</w:t>
      </w:r>
      <w:r w:rsidR="00EA24B7" w:rsidRPr="00AF1CF8">
        <w:rPr>
          <w:rFonts w:ascii="Tahoma" w:hAnsi="Tahoma" w:cs="Tahoma"/>
          <w:spacing w:val="-2"/>
          <w:sz w:val="18"/>
          <w:szCs w:val="18"/>
          <w:lang w:val="es-ES"/>
        </w:rPr>
        <w:t xml:space="preserve"> </w:t>
      </w:r>
      <w:r w:rsidR="00EA24B7" w:rsidRPr="00AF1CF8">
        <w:rPr>
          <w:rFonts w:ascii="Tahoma" w:hAnsi="Tahoma" w:cs="Tahoma"/>
          <w:spacing w:val="1"/>
          <w:sz w:val="18"/>
          <w:szCs w:val="18"/>
          <w:lang w:val="es-ES"/>
        </w:rPr>
        <w:t>oc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tu</w:t>
      </w:r>
      <w:r w:rsidR="00EA24B7" w:rsidRPr="00AF1CF8">
        <w:rPr>
          <w:rFonts w:ascii="Tahoma" w:hAnsi="Tahoma" w:cs="Tahoma"/>
          <w:spacing w:val="-1"/>
          <w:sz w:val="18"/>
          <w:szCs w:val="18"/>
          <w:lang w:val="es-ES"/>
        </w:rPr>
        <w:t>b</w:t>
      </w:r>
      <w:r w:rsidR="00EA24B7" w:rsidRPr="00AF1CF8">
        <w:rPr>
          <w:rFonts w:ascii="Tahoma" w:hAnsi="Tahoma" w:cs="Tahoma"/>
          <w:spacing w:val="2"/>
          <w:sz w:val="18"/>
          <w:szCs w:val="18"/>
          <w:lang w:val="es-ES"/>
        </w:rPr>
        <w:t>r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e</w:t>
      </w:r>
      <w:r w:rsidR="00EA24B7" w:rsidRPr="00AF1CF8">
        <w:rPr>
          <w:rFonts w:ascii="Tahoma" w:hAnsi="Tahoma" w:cs="Tahoma"/>
          <w:spacing w:val="-2"/>
          <w:sz w:val="18"/>
          <w:szCs w:val="18"/>
          <w:lang w:val="es-ES"/>
        </w:rPr>
        <w:t xml:space="preserve"> 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624</w:t>
      </w:r>
      <w:r w:rsidR="00EA24B7" w:rsidRPr="00AF1CF8">
        <w:rPr>
          <w:rFonts w:ascii="Tahoma" w:hAnsi="Tahoma" w:cs="Tahoma"/>
          <w:spacing w:val="2"/>
          <w:sz w:val="18"/>
          <w:szCs w:val="18"/>
          <w:lang w:val="es-ES"/>
        </w:rPr>
        <w:t xml:space="preserve"> 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y</w:t>
      </w:r>
      <w:r w:rsidR="00EA24B7" w:rsidRPr="00AF1CF8">
        <w:rPr>
          <w:rFonts w:ascii="Tahoma" w:hAnsi="Tahoma" w:cs="Tahoma"/>
          <w:spacing w:val="-2"/>
          <w:sz w:val="18"/>
          <w:szCs w:val="18"/>
          <w:lang w:val="es-ES"/>
        </w:rPr>
        <w:t xml:space="preserve"> </w:t>
      </w:r>
      <w:r w:rsidR="00EA24B7" w:rsidRPr="00AF1CF8">
        <w:rPr>
          <w:rFonts w:ascii="Tahoma" w:hAnsi="Tahoma" w:cs="Tahoma"/>
          <w:spacing w:val="2"/>
          <w:sz w:val="18"/>
          <w:szCs w:val="18"/>
          <w:lang w:val="es-ES"/>
        </w:rPr>
        <w:t>C</w:t>
      </w:r>
      <w:r w:rsidR="00EA24B7" w:rsidRPr="00AF1CF8">
        <w:rPr>
          <w:rFonts w:ascii="Tahoma" w:hAnsi="Tahoma" w:cs="Tahoma"/>
          <w:spacing w:val="1"/>
          <w:sz w:val="18"/>
          <w:szCs w:val="18"/>
          <w:lang w:val="es-ES"/>
        </w:rPr>
        <w:t>a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>rrión,</w:t>
      </w:r>
      <w:r w:rsidR="00EA24B7" w:rsidRPr="00AF1CF8">
        <w:rPr>
          <w:rFonts w:ascii="Tahoma" w:hAnsi="Tahoma" w:cs="Tahoma"/>
          <w:sz w:val="18"/>
          <w:szCs w:val="18"/>
          <w:lang w:val="es-ES"/>
        </w:rPr>
        <w:tab/>
      </w:r>
      <w:r w:rsidR="00EA24B7" w:rsidRPr="00AF1CF8">
        <w:rPr>
          <w:rFonts w:ascii="Times New Roman" w:hAnsi="Times New Roman"/>
          <w:position w:val="2"/>
          <w:sz w:val="24"/>
          <w:szCs w:val="24"/>
          <w:lang w:val="es-ES"/>
        </w:rPr>
        <w:t>1</w:t>
      </w:r>
    </w:p>
    <w:p w:rsidR="00EA24B7" w:rsidRDefault="00977C10">
      <w:pPr>
        <w:widowControl w:val="0"/>
        <w:autoSpaceDE w:val="0"/>
        <w:autoSpaceDN w:val="0"/>
        <w:adjustRightInd w:val="0"/>
        <w:spacing w:after="0" w:line="224" w:lineRule="exact"/>
        <w:ind w:left="293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30" style="position:absolute;left:0;text-align:left;margin-left:195.05pt;margin-top:-84.2pt;width:9.2pt;height:9.2pt;z-index:-3;mso-position-horizontal-relative:page" o:allowincell="f" filled="f" strokeweight=".72pt">
            <v:path arrowok="t"/>
            <w10:wrap anchorx="page"/>
          </v:rect>
        </w:pict>
      </w:r>
      <w:proofErr w:type="spellStart"/>
      <w:proofErr w:type="gramStart"/>
      <w:r w:rsidR="00EA24B7">
        <w:rPr>
          <w:rFonts w:ascii="Tahoma" w:hAnsi="Tahoma" w:cs="Tahoma"/>
          <w:spacing w:val="-1"/>
          <w:sz w:val="18"/>
          <w:szCs w:val="18"/>
        </w:rPr>
        <w:t>ed</w:t>
      </w:r>
      <w:r w:rsidR="00EA24B7">
        <w:rPr>
          <w:rFonts w:ascii="Tahoma" w:hAnsi="Tahoma" w:cs="Tahoma"/>
          <w:sz w:val="18"/>
          <w:szCs w:val="18"/>
        </w:rPr>
        <w:t>ificio</w:t>
      </w:r>
      <w:proofErr w:type="spellEnd"/>
      <w:proofErr w:type="gramEnd"/>
      <w:r w:rsidR="00EA24B7">
        <w:rPr>
          <w:rFonts w:ascii="Tahoma" w:hAnsi="Tahoma" w:cs="Tahoma"/>
          <w:spacing w:val="-1"/>
          <w:sz w:val="18"/>
          <w:szCs w:val="18"/>
        </w:rPr>
        <w:t xml:space="preserve"> </w:t>
      </w:r>
      <w:proofErr w:type="spellStart"/>
      <w:r w:rsidR="00EA24B7">
        <w:rPr>
          <w:rFonts w:ascii="Tahoma" w:hAnsi="Tahoma" w:cs="Tahoma"/>
          <w:spacing w:val="-1"/>
          <w:sz w:val="18"/>
          <w:szCs w:val="18"/>
        </w:rPr>
        <w:t>P</w:t>
      </w:r>
      <w:r w:rsidR="00EA24B7">
        <w:rPr>
          <w:rFonts w:ascii="Tahoma" w:hAnsi="Tahoma" w:cs="Tahoma"/>
          <w:sz w:val="18"/>
          <w:szCs w:val="18"/>
        </w:rPr>
        <w:t>ro</w:t>
      </w:r>
      <w:r w:rsidR="00EA24B7">
        <w:rPr>
          <w:rFonts w:ascii="Tahoma" w:hAnsi="Tahoma" w:cs="Tahoma"/>
          <w:spacing w:val="2"/>
          <w:sz w:val="18"/>
          <w:szCs w:val="18"/>
        </w:rPr>
        <w:t>m</w:t>
      </w:r>
      <w:r w:rsidR="00EA24B7">
        <w:rPr>
          <w:rFonts w:ascii="Tahoma" w:hAnsi="Tahoma" w:cs="Tahoma"/>
          <w:spacing w:val="-1"/>
          <w:sz w:val="18"/>
          <w:szCs w:val="18"/>
        </w:rPr>
        <w:t>e</w:t>
      </w:r>
      <w:r w:rsidR="00EA24B7">
        <w:rPr>
          <w:rFonts w:ascii="Tahoma" w:hAnsi="Tahoma" w:cs="Tahoma"/>
          <w:sz w:val="18"/>
          <w:szCs w:val="18"/>
        </w:rPr>
        <w:t>t</w:t>
      </w:r>
      <w:r w:rsidR="00EA24B7">
        <w:rPr>
          <w:rFonts w:ascii="Tahoma" w:hAnsi="Tahoma" w:cs="Tahoma"/>
          <w:spacing w:val="-1"/>
          <w:sz w:val="18"/>
          <w:szCs w:val="18"/>
        </w:rPr>
        <w:t>e</w:t>
      </w:r>
      <w:r w:rsidR="00EA24B7">
        <w:rPr>
          <w:rFonts w:ascii="Tahoma" w:hAnsi="Tahoma" w:cs="Tahoma"/>
          <w:spacing w:val="1"/>
          <w:sz w:val="18"/>
          <w:szCs w:val="18"/>
        </w:rPr>
        <w:t>o</w:t>
      </w:r>
      <w:proofErr w:type="spellEnd"/>
      <w:r w:rsidR="00EA24B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EA24B7">
        <w:rPr>
          <w:rFonts w:ascii="Tahoma" w:hAnsi="Tahoma" w:cs="Tahoma"/>
          <w:spacing w:val="2"/>
          <w:sz w:val="18"/>
          <w:szCs w:val="18"/>
        </w:rPr>
        <w:t>t</w:t>
      </w:r>
      <w:r w:rsidR="00EA24B7">
        <w:rPr>
          <w:rFonts w:ascii="Tahoma" w:hAnsi="Tahoma" w:cs="Tahoma"/>
          <w:spacing w:val="-1"/>
          <w:sz w:val="18"/>
          <w:szCs w:val="18"/>
        </w:rPr>
        <w:t>e</w:t>
      </w:r>
      <w:r w:rsidR="00EA24B7">
        <w:rPr>
          <w:rFonts w:ascii="Tahoma" w:hAnsi="Tahoma" w:cs="Tahoma"/>
          <w:sz w:val="18"/>
          <w:szCs w:val="18"/>
        </w:rPr>
        <w:t>l</w:t>
      </w:r>
      <w:r w:rsidR="00EA24B7">
        <w:rPr>
          <w:rFonts w:ascii="Tahoma" w:hAnsi="Tahoma" w:cs="Tahoma"/>
          <w:spacing w:val="-1"/>
          <w:sz w:val="18"/>
          <w:szCs w:val="18"/>
        </w:rPr>
        <w:t>é</w:t>
      </w:r>
      <w:r w:rsidR="00EA24B7">
        <w:rPr>
          <w:rFonts w:ascii="Tahoma" w:hAnsi="Tahoma" w:cs="Tahoma"/>
          <w:sz w:val="18"/>
          <w:szCs w:val="18"/>
        </w:rPr>
        <w:t>f</w:t>
      </w:r>
      <w:r w:rsidR="00EA24B7">
        <w:rPr>
          <w:rFonts w:ascii="Tahoma" w:hAnsi="Tahoma" w:cs="Tahoma"/>
          <w:spacing w:val="1"/>
          <w:sz w:val="18"/>
          <w:szCs w:val="18"/>
        </w:rPr>
        <w:t>o</w:t>
      </w:r>
      <w:r w:rsidR="00EA24B7">
        <w:rPr>
          <w:rFonts w:ascii="Tahoma" w:hAnsi="Tahoma" w:cs="Tahoma"/>
          <w:sz w:val="18"/>
          <w:szCs w:val="18"/>
        </w:rPr>
        <w:t>n</w:t>
      </w:r>
      <w:r w:rsidR="00EA24B7">
        <w:rPr>
          <w:rFonts w:ascii="Tahoma" w:hAnsi="Tahoma" w:cs="Tahoma"/>
          <w:spacing w:val="1"/>
          <w:sz w:val="18"/>
          <w:szCs w:val="18"/>
        </w:rPr>
        <w:t>o</w:t>
      </w:r>
      <w:r w:rsidR="00EA24B7">
        <w:rPr>
          <w:rFonts w:ascii="Tahoma" w:hAnsi="Tahoma" w:cs="Tahoma"/>
          <w:sz w:val="18"/>
          <w:szCs w:val="18"/>
        </w:rPr>
        <w:t>s</w:t>
      </w:r>
      <w:proofErr w:type="spellEnd"/>
      <w:r w:rsidR="00EA24B7">
        <w:rPr>
          <w:rFonts w:ascii="Tahoma" w:hAnsi="Tahoma" w:cs="Tahoma"/>
          <w:spacing w:val="-2"/>
          <w:sz w:val="18"/>
          <w:szCs w:val="18"/>
        </w:rPr>
        <w:t xml:space="preserve"> </w:t>
      </w:r>
      <w:r w:rsidR="00EA24B7">
        <w:rPr>
          <w:rFonts w:ascii="Tahoma" w:hAnsi="Tahoma" w:cs="Tahoma"/>
          <w:spacing w:val="2"/>
          <w:sz w:val="18"/>
          <w:szCs w:val="18"/>
        </w:rPr>
        <w:t>2</w:t>
      </w:r>
      <w:r w:rsidR="00EA24B7">
        <w:rPr>
          <w:rFonts w:ascii="Tahoma" w:hAnsi="Tahoma" w:cs="Tahoma"/>
          <w:sz w:val="18"/>
          <w:szCs w:val="18"/>
        </w:rPr>
        <w:t xml:space="preserve">569898/ </w:t>
      </w:r>
      <w:r w:rsidR="00EA24B7">
        <w:rPr>
          <w:rFonts w:ascii="Tahoma" w:hAnsi="Tahoma" w:cs="Tahoma"/>
          <w:spacing w:val="3"/>
          <w:sz w:val="18"/>
          <w:szCs w:val="18"/>
        </w:rPr>
        <w:t>9</w:t>
      </w:r>
      <w:r w:rsidR="00EA24B7">
        <w:rPr>
          <w:rFonts w:ascii="Times New Roman" w:hAnsi="Times New Roman"/>
          <w:sz w:val="20"/>
          <w:szCs w:val="20"/>
        </w:rPr>
        <w:t>. Fa</w:t>
      </w:r>
      <w:r w:rsidR="00EA24B7">
        <w:rPr>
          <w:rFonts w:ascii="Times New Roman" w:hAnsi="Times New Roman"/>
          <w:spacing w:val="-1"/>
          <w:sz w:val="20"/>
          <w:szCs w:val="20"/>
        </w:rPr>
        <w:t>x</w:t>
      </w:r>
      <w:r w:rsidR="00EA24B7">
        <w:rPr>
          <w:rFonts w:ascii="Times New Roman" w:hAnsi="Times New Roman"/>
          <w:sz w:val="20"/>
          <w:szCs w:val="20"/>
        </w:rPr>
        <w:t>:</w:t>
      </w:r>
      <w:r w:rsidR="00EA24B7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EA24B7">
        <w:rPr>
          <w:rFonts w:ascii="Times New Roman" w:hAnsi="Times New Roman"/>
          <w:spacing w:val="1"/>
          <w:sz w:val="20"/>
          <w:szCs w:val="20"/>
        </w:rPr>
        <w:t>(59</w:t>
      </w:r>
      <w:r w:rsidR="00EA24B7">
        <w:rPr>
          <w:rFonts w:ascii="Times New Roman" w:hAnsi="Times New Roman"/>
          <w:sz w:val="20"/>
          <w:szCs w:val="20"/>
        </w:rPr>
        <w:t xml:space="preserve">3 </w:t>
      </w:r>
      <w:r w:rsidR="00EA24B7">
        <w:rPr>
          <w:rFonts w:ascii="Times New Roman" w:hAnsi="Times New Roman"/>
          <w:spacing w:val="-1"/>
          <w:sz w:val="20"/>
          <w:szCs w:val="20"/>
        </w:rPr>
        <w:t>2</w:t>
      </w:r>
      <w:r w:rsidR="00EA24B7">
        <w:rPr>
          <w:rFonts w:ascii="Times New Roman" w:hAnsi="Times New Roman"/>
          <w:sz w:val="20"/>
          <w:szCs w:val="20"/>
        </w:rPr>
        <w:t xml:space="preserve">) </w:t>
      </w:r>
      <w:r w:rsidR="00EA24B7">
        <w:rPr>
          <w:rFonts w:ascii="Times New Roman" w:hAnsi="Times New Roman"/>
          <w:spacing w:val="1"/>
          <w:sz w:val="20"/>
          <w:szCs w:val="20"/>
        </w:rPr>
        <w:t>2</w:t>
      </w:r>
      <w:r w:rsidR="00EA24B7">
        <w:rPr>
          <w:rFonts w:ascii="Times New Roman" w:hAnsi="Times New Roman"/>
          <w:spacing w:val="-1"/>
          <w:sz w:val="20"/>
          <w:szCs w:val="20"/>
        </w:rPr>
        <w:t>5</w:t>
      </w:r>
      <w:r w:rsidR="00EA24B7">
        <w:rPr>
          <w:rFonts w:ascii="Times New Roman" w:hAnsi="Times New Roman"/>
          <w:spacing w:val="3"/>
          <w:sz w:val="20"/>
          <w:szCs w:val="20"/>
        </w:rPr>
        <w:t>0</w:t>
      </w:r>
      <w:r w:rsidR="00EA24B7">
        <w:rPr>
          <w:rFonts w:ascii="Times New Roman" w:hAnsi="Times New Roman"/>
          <w:spacing w:val="-2"/>
          <w:sz w:val="20"/>
          <w:szCs w:val="20"/>
        </w:rPr>
        <w:t>-</w:t>
      </w:r>
      <w:r w:rsidR="00EA24B7">
        <w:rPr>
          <w:rFonts w:ascii="Times New Roman" w:hAnsi="Times New Roman"/>
          <w:spacing w:val="1"/>
          <w:sz w:val="20"/>
          <w:szCs w:val="20"/>
        </w:rPr>
        <w:t>9054</w:t>
      </w:r>
    </w:p>
    <w:sectPr w:rsidR="00EA24B7" w:rsidSect="004247C4">
      <w:type w:val="continuous"/>
      <w:pgSz w:w="11920" w:h="16840"/>
      <w:pgMar w:top="60" w:right="280" w:bottom="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C99"/>
    <w:rsid w:val="00012D6A"/>
    <w:rsid w:val="000853A1"/>
    <w:rsid w:val="001A2127"/>
    <w:rsid w:val="002417CC"/>
    <w:rsid w:val="002A74EE"/>
    <w:rsid w:val="004247C4"/>
    <w:rsid w:val="00454C99"/>
    <w:rsid w:val="006664E7"/>
    <w:rsid w:val="006D75A8"/>
    <w:rsid w:val="00720C71"/>
    <w:rsid w:val="00732411"/>
    <w:rsid w:val="00771822"/>
    <w:rsid w:val="008B18F9"/>
    <w:rsid w:val="00917937"/>
    <w:rsid w:val="00947C72"/>
    <w:rsid w:val="00977C10"/>
    <w:rsid w:val="009F2803"/>
    <w:rsid w:val="00A54D80"/>
    <w:rsid w:val="00AF1CF8"/>
    <w:rsid w:val="00B51255"/>
    <w:rsid w:val="00BB0240"/>
    <w:rsid w:val="00BE5317"/>
    <w:rsid w:val="00CD3F8E"/>
    <w:rsid w:val="00D5212A"/>
    <w:rsid w:val="00D973C7"/>
    <w:rsid w:val="00DE1B7D"/>
    <w:rsid w:val="00E8187C"/>
    <w:rsid w:val="00EA24B7"/>
    <w:rsid w:val="00E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1 A</vt:lpstr>
      <vt:lpstr>Formulario 1 A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1 A</dc:title>
  <dc:creator>Diego Cevallos</dc:creator>
  <dc:description>Document was created by {applicationname}, version: {version}</dc:description>
  <cp:lastModifiedBy>CARMEN SONGOR LOJAN</cp:lastModifiedBy>
  <cp:revision>11</cp:revision>
  <dcterms:created xsi:type="dcterms:W3CDTF">2012-01-27T02:40:00Z</dcterms:created>
  <dcterms:modified xsi:type="dcterms:W3CDTF">2012-07-06T16:16:00Z</dcterms:modified>
</cp:coreProperties>
</file>